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5863590</wp:posOffset>
            </wp:positionH>
            <wp:positionV relativeFrom="paragraph">
              <wp:posOffset>8806815</wp:posOffset>
            </wp:positionV>
            <wp:extent cx="1066800" cy="473075"/>
            <wp:effectExtent l="0" t="0" r="0" b="0"/>
            <wp:wrapNone/>
            <wp:docPr id="5" name="Picture 5" descr="C:\Users\xixi\Desktop\Jojo会议资料\HK 2021\2022年LOGO\HKSRA 2022\IARCE 2022.pngIARC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IARCE 2022.pngIARCE 2022"/>
                    <pic:cNvPicPr>
                      <a:picLocks noChangeAspect="1"/>
                    </pic:cNvPicPr>
                  </pic:nvPicPr>
                  <pic:blipFill>
                    <a:blip r:embed="rId7"/>
                    <a:srcRect/>
                    <a:stretch>
                      <a:fillRect/>
                    </a:stretch>
                  </pic:blipFill>
                  <pic:spPr>
                    <a:xfrm>
                      <a:off x="0" y="0"/>
                      <a:ext cx="1066800" cy="473075"/>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iarce@hksra.org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iarce@hksra.org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3CFB6BF3"/>
    <w:rsid w:val="408C6890"/>
    <w:rsid w:val="54332581"/>
    <w:rsid w:val="5DE907EB"/>
    <w:rsid w:val="61794675"/>
    <w:rsid w:val="61DE079F"/>
    <w:rsid w:val="687D1D9B"/>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2022-03-31T09:14:46Z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