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 w:rsidP="00A07999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2A7B4AA1">
            <wp:simplePos x="0" y="0"/>
            <wp:positionH relativeFrom="column">
              <wp:posOffset>5600700</wp:posOffset>
            </wp:positionH>
            <wp:positionV relativeFrom="paragraph">
              <wp:posOffset>68580</wp:posOffset>
            </wp:positionV>
            <wp:extent cx="1426577" cy="634364"/>
            <wp:effectExtent l="0" t="0" r="254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7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4D1B2486" w:rsidR="00E200D2" w:rsidRDefault="00676857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11A0ECE2">
            <wp:simplePos x="0" y="0"/>
            <wp:positionH relativeFrom="column">
              <wp:posOffset>5397500</wp:posOffset>
            </wp:positionH>
            <wp:positionV relativeFrom="paragraph">
              <wp:posOffset>8470900</wp:posOffset>
            </wp:positionV>
            <wp:extent cx="1425151" cy="63373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151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554FDE0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70CE0B87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4A2B20" w:rsidRPr="004A2B20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contact@iarce.org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70CE0B87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4A2B20" w:rsidRPr="004A2B20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contact@iarce.org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A2B20"/>
    <w:rsid w:val="004C79AE"/>
    <w:rsid w:val="0050017A"/>
    <w:rsid w:val="00561EA3"/>
    <w:rsid w:val="00562B2A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0799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2023-12-27T08:56:00Z</dcterms:created>
  <dcterms:modified xsi:type="dcterms:W3CDTF">2023-12-27T08:56:00Z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